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Viabilita' e traffico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Rimborso somme versate erroneamente per violazioni amministrative</w:t>
            </w:r>
          </w:p>
          <w:p w:rsidR="00E85D1A" w:rsidRDefault="00E85D1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43 - Ufficio Ragioneria - Trattamenti relativi all'attivita' di liquidazione e di pagamento di sovvenzioni, contributi, sussidi e attribuzione di vantaggi economici a persone fisiche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097B66"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E85D1A" w:rsidRDefault="00CD3651">
            <w:pPr>
              <w:jc w:val="both"/>
            </w:pPr>
            <w:r>
              <w:rPr>
                <w:rFonts w:ascii="Times New Roman" w:hAnsi="Times New Roman"/>
                <w:sz w:val="22"/>
                <w:szCs w:val="22"/>
              </w:rPr>
              <w:t>Dott.ssa Schito Sandrina</w:t>
            </w:r>
          </w:p>
          <w:p w:rsidR="00E85D1A" w:rsidRDefault="00E85D1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CD3651"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E85D1A" w:rsidRDefault="00E85D1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Rimborso somme versate erroneamente per violazioni amministrative</w:t>
            </w:r>
          </w:p>
          <w:p w:rsidR="00E85D1A" w:rsidRDefault="00E85D1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43 -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n. 445/2000 - Statuto - Regolamento sul procedimento amministrativo</w:t>
            </w:r>
          </w:p>
          <w:p w:rsidR="00E85D1A" w:rsidRDefault="00CD3651">
            <w:pPr>
              <w:jc w:val="both"/>
            </w:pPr>
            <w:r>
              <w:rPr>
                <w:rFonts w:ascii="Times New Roman" w:hAnsi="Times New Roman"/>
                <w:sz w:val="22"/>
                <w:szCs w:val="22"/>
              </w:rPr>
              <w:lastRenderedPageBreak/>
              <w:t>D.Lgs. 118/2011 - D.Lgs. 126/2014</w:t>
            </w:r>
          </w:p>
          <w:p w:rsidR="00E85D1A" w:rsidRDefault="00CD3651">
            <w:pPr>
              <w:jc w:val="both"/>
            </w:pPr>
            <w:r>
              <w:rPr>
                <w:rFonts w:ascii="Times New Roman" w:hAnsi="Times New Roman"/>
                <w:sz w:val="22"/>
                <w:szCs w:val="22"/>
              </w:rPr>
              <w:t>Regolamento di contabilita'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651" w:rsidRDefault="00CD3651" w:rsidP="001F34C9">
      <w:r>
        <w:separator/>
      </w:r>
    </w:p>
  </w:endnote>
  <w:endnote w:type="continuationSeparator" w:id="0">
    <w:p w:rsidR="00CD3651" w:rsidRDefault="00CD3651"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97B66">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651" w:rsidRDefault="00CD3651" w:rsidP="001F34C9">
      <w:r>
        <w:separator/>
      </w:r>
    </w:p>
  </w:footnote>
  <w:footnote w:type="continuationSeparator" w:id="0">
    <w:p w:rsidR="00CD3651" w:rsidRDefault="00CD3651"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97B66"/>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D3651"/>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85D1A"/>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5161</Words>
  <Characters>29424</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2019-06-19T10:02:00Z</dcterms:modified>
</cp:coreProperties>
</file>