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Segreteria - Assistenza agli Organi istituzionali</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Lasciti e donazioni</w:t>
            </w:r>
          </w:p>
          <w:p w:rsidR="00C25ACD" w:rsidRDefault="00E2433B">
            <w:pPr>
              <w:jc w:val="both"/>
            </w:pPr>
            <w:r>
              <w:rPr>
                <w:rFonts w:ascii="Times New Roman" w:hAnsi="Times New Roman"/>
                <w:sz w:val="22"/>
                <w:szCs w:val="22"/>
              </w:rPr>
              <w:t>Convenzioni, transazioni ed ogni disposizione patrimoniale di straordinaria amministrazione</w:t>
            </w:r>
          </w:p>
          <w:p w:rsidR="00C25ACD" w:rsidRDefault="00E2433B">
            <w:pPr>
              <w:jc w:val="both"/>
            </w:pPr>
            <w:r>
              <w:rPr>
                <w:rFonts w:ascii="Times New Roman" w:hAnsi="Times New Roman"/>
                <w:sz w:val="22"/>
                <w:szCs w:val="22"/>
              </w:rPr>
              <w:t>Accordi integrativi o sostitutivi del provvedimento</w:t>
            </w:r>
          </w:p>
          <w:p w:rsidR="00C25ACD" w:rsidRDefault="00C25ACD">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49 - Uffici Segreteria e Ragioneria - Trattamento di dati relativi a transazioni, lasciti, donazioni o altri atti di straordinaria amministrazione ovvero accordi integrativi o sostitutivi del provvedimento</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w:t>
            </w:r>
            <w:bookmarkStart w:id="0" w:name="_GoBack"/>
            <w:bookmarkEnd w:id="0"/>
          </w:p>
          <w:p w:rsidR="00C25ACD" w:rsidRDefault="00E2433B">
            <w:pPr>
              <w:jc w:val="both"/>
            </w:pPr>
            <w:r>
              <w:rPr>
                <w:rFonts w:ascii="Times New Roman" w:hAnsi="Times New Roman"/>
                <w:sz w:val="22"/>
                <w:szCs w:val="22"/>
              </w:rPr>
              <w:t>Dott.ssa Schito Sandrina</w:t>
            </w:r>
          </w:p>
          <w:p w:rsidR="00C25ACD" w:rsidRDefault="00C25ACD">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E2433B"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C25ACD" w:rsidRDefault="00C25ACD">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Lasciti e donazioni</w:t>
            </w:r>
          </w:p>
          <w:p w:rsidR="00C25ACD" w:rsidRDefault="00E2433B">
            <w:pPr>
              <w:jc w:val="both"/>
            </w:pPr>
            <w:r>
              <w:rPr>
                <w:rFonts w:ascii="Times New Roman" w:hAnsi="Times New Roman"/>
                <w:sz w:val="22"/>
                <w:szCs w:val="22"/>
              </w:rPr>
              <w:t>Convenzioni, transazioni ed ogni disposizione patrimoniale di straordinaria amminist</w:t>
            </w:r>
            <w:r>
              <w:rPr>
                <w:rFonts w:ascii="Times New Roman" w:hAnsi="Times New Roman"/>
                <w:sz w:val="22"/>
                <w:szCs w:val="22"/>
              </w:rPr>
              <w:t>razione</w:t>
            </w:r>
          </w:p>
          <w:p w:rsidR="00C25ACD" w:rsidRDefault="00E2433B">
            <w:pPr>
              <w:jc w:val="both"/>
            </w:pPr>
            <w:r>
              <w:rPr>
                <w:rFonts w:ascii="Times New Roman" w:hAnsi="Times New Roman"/>
                <w:sz w:val="22"/>
                <w:szCs w:val="22"/>
              </w:rPr>
              <w:t>Accordi integrativi o sostitutivi del provvedimento</w:t>
            </w:r>
          </w:p>
          <w:p w:rsidR="00C25ACD" w:rsidRDefault="00C25ACD">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49 -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w:t>
            </w:r>
            <w:r w:rsidRPr="00CF0984">
              <w:rPr>
                <w:rFonts w:ascii="Times New Roman" w:hAnsi="Times New Roman"/>
                <w:bCs/>
                <w:sz w:val="22"/>
                <w:szCs w:val="22"/>
              </w:rPr>
              <w:lastRenderedPageBreak/>
              <w:t>PTPC in vigore - D.Lgs. n. 33/2013 - DPR n. 62/2013 e Codice di comportamento dell'Ente - L. 124/2015 e decreti legislativi attuativi - Reg. UE 679/2016 - Statuto - Regolamento sul procedimento amministrativo - Codice Civile - Codice procedura Civile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lastRenderedPageBreak/>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lastRenderedPageBreak/>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w:t>
            </w:r>
            <w:r w:rsidRPr="00CF0984">
              <w:rPr>
                <w:rFonts w:ascii="Times New Roman" w:hAnsi="Times New Roman"/>
                <w:bCs/>
                <w:sz w:val="22"/>
                <w:szCs w:val="22"/>
              </w:rPr>
              <w:lastRenderedPageBreak/>
              <w:t>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lastRenderedPageBreak/>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decisionale automatizzato compresa la </w:t>
            </w:r>
            <w:r w:rsidRPr="000065F4">
              <w:rPr>
                <w:rFonts w:ascii="Times New Roman" w:hAnsi="Times New Roman"/>
                <w:b/>
                <w:sz w:val="20"/>
                <w:szCs w:val="20"/>
              </w:rPr>
              <w:lastRenderedPageBreak/>
              <w:t>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w:t>
            </w:r>
            <w:r w:rsidRPr="000065F4">
              <w:rPr>
                <w:rFonts w:ascii="Times New Roman" w:hAnsi="Times New Roman"/>
              </w:rPr>
              <w:lastRenderedPageBreak/>
              <w:t>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w:t>
            </w:r>
            <w:r w:rsidRPr="000065F4">
              <w:rPr>
                <w:rFonts w:ascii="Times New Roman" w:hAnsi="Times New Roman" w:cs="Times New Roman"/>
                <w:sz w:val="20"/>
                <w:szCs w:val="20"/>
              </w:rPr>
              <w:lastRenderedPageBreak/>
              <w:t>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33B" w:rsidRDefault="00E2433B" w:rsidP="001F34C9">
      <w:r>
        <w:separator/>
      </w:r>
    </w:p>
  </w:endnote>
  <w:endnote w:type="continuationSeparator" w:id="0">
    <w:p w:rsidR="00E2433B" w:rsidRDefault="00E2433B"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E01CB">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33B" w:rsidRDefault="00E2433B" w:rsidP="001F34C9">
      <w:r>
        <w:separator/>
      </w:r>
    </w:p>
  </w:footnote>
  <w:footnote w:type="continuationSeparator" w:id="0">
    <w:p w:rsidR="00E2433B" w:rsidRDefault="00E2433B"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01CB"/>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5ACD"/>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433B"/>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5192</Words>
  <Characters>29598</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2019-06-19T09:00:00Z</dcterms:modified>
</cp:coreProperties>
</file>