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Controllo del territorio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Trasmissione notizie di reato all'A.G.</w:t>
            </w:r>
          </w:p>
          <w:p w:rsidR="003B0F00" w:rsidRDefault="00B843C1">
            <w:pPr>
              <w:jc w:val="both"/>
            </w:pPr>
            <w:r>
              <w:rPr>
                <w:rFonts w:ascii="Times New Roman" w:hAnsi="Times New Roman"/>
                <w:sz w:val="22"/>
                <w:szCs w:val="22"/>
              </w:rPr>
              <w:t>Indagini su delega Procura</w:t>
            </w:r>
          </w:p>
          <w:p w:rsidR="003B0F00" w:rsidRDefault="00B843C1">
            <w:pPr>
              <w:jc w:val="both"/>
            </w:pPr>
            <w:r>
              <w:rPr>
                <w:rFonts w:ascii="Times New Roman" w:hAnsi="Times New Roman"/>
                <w:sz w:val="22"/>
                <w:szCs w:val="22"/>
              </w:rPr>
              <w:t>Rinvenimento oggetti smarriti</w:t>
            </w:r>
          </w:p>
          <w:p w:rsidR="003B0F00" w:rsidRDefault="00B843C1">
            <w:pPr>
              <w:jc w:val="both"/>
            </w:pPr>
            <w:r>
              <w:rPr>
                <w:rFonts w:ascii="Times New Roman" w:hAnsi="Times New Roman"/>
                <w:sz w:val="22"/>
                <w:szCs w:val="22"/>
              </w:rPr>
              <w:t>Interventi per il contrasto del randagismo</w:t>
            </w:r>
          </w:p>
          <w:p w:rsidR="003B0F00" w:rsidRDefault="00B843C1">
            <w:pPr>
              <w:jc w:val="both"/>
            </w:pPr>
            <w:r>
              <w:rPr>
                <w:rFonts w:ascii="Times New Roman" w:hAnsi="Times New Roman"/>
                <w:sz w:val="22"/>
                <w:szCs w:val="22"/>
              </w:rPr>
              <w:t>Cooperazione con altre forze dell'ordine</w:t>
            </w:r>
          </w:p>
          <w:p w:rsidR="003B0F00" w:rsidRDefault="00B843C1">
            <w:pPr>
              <w:jc w:val="both"/>
            </w:pPr>
            <w:r>
              <w:rPr>
                <w:rFonts w:ascii="Times New Roman" w:hAnsi="Times New Roman"/>
                <w:sz w:val="22"/>
                <w:szCs w:val="22"/>
              </w:rPr>
              <w:t>Assistenza organi istituzionali: Servizio ordine consiglio comunale</w:t>
            </w:r>
          </w:p>
          <w:p w:rsidR="003B0F00" w:rsidRDefault="00B843C1">
            <w:pPr>
              <w:jc w:val="both"/>
            </w:pPr>
            <w:r>
              <w:rPr>
                <w:rFonts w:ascii="Times New Roman" w:hAnsi="Times New Roman"/>
                <w:sz w:val="22"/>
                <w:szCs w:val="22"/>
              </w:rPr>
              <w:t>Rilascio fogli di via</w:t>
            </w:r>
          </w:p>
          <w:p w:rsidR="003B0F00" w:rsidRDefault="00B843C1">
            <w:pPr>
              <w:jc w:val="both"/>
            </w:pPr>
            <w:r>
              <w:rPr>
                <w:rFonts w:ascii="Times New Roman" w:hAnsi="Times New Roman"/>
                <w:sz w:val="22"/>
                <w:szCs w:val="22"/>
              </w:rPr>
              <w:t>Anagrafe canina</w:t>
            </w:r>
          </w:p>
          <w:p w:rsidR="003B0F00" w:rsidRDefault="00B843C1">
            <w:pPr>
              <w:jc w:val="both"/>
            </w:pPr>
            <w:r>
              <w:rPr>
                <w:rFonts w:ascii="Times New Roman" w:hAnsi="Times New Roman"/>
                <w:sz w:val="22"/>
                <w:szCs w:val="22"/>
              </w:rPr>
              <w:t>Servizi rappresentanza in celebrazioni e manifestazioni</w:t>
            </w:r>
          </w:p>
          <w:p w:rsidR="003B0F00" w:rsidRDefault="00B843C1">
            <w:pPr>
              <w:jc w:val="both"/>
            </w:pPr>
            <w:r>
              <w:rPr>
                <w:rFonts w:ascii="Times New Roman" w:hAnsi="Times New Roman"/>
                <w:sz w:val="22"/>
                <w:szCs w:val="22"/>
              </w:rPr>
              <w:t>Recupero veicoli abbandonati su area pubblica</w:t>
            </w:r>
          </w:p>
          <w:p w:rsidR="003B0F00" w:rsidRDefault="00B843C1">
            <w:pPr>
              <w:jc w:val="both"/>
            </w:pPr>
            <w:r>
              <w:rPr>
                <w:rFonts w:ascii="Times New Roman" w:hAnsi="Times New Roman"/>
                <w:sz w:val="22"/>
                <w:szCs w:val="22"/>
              </w:rPr>
              <w:t>Recuper</w:t>
            </w:r>
            <w:r>
              <w:rPr>
                <w:rFonts w:ascii="Times New Roman" w:hAnsi="Times New Roman"/>
                <w:sz w:val="22"/>
                <w:szCs w:val="22"/>
              </w:rPr>
              <w:t>o veicolo rubati trovati in sosta</w:t>
            </w:r>
          </w:p>
          <w:p w:rsidR="003B0F00" w:rsidRDefault="00B843C1">
            <w:pPr>
              <w:jc w:val="both"/>
            </w:pPr>
            <w:r>
              <w:rPr>
                <w:rFonts w:ascii="Times New Roman" w:hAnsi="Times New Roman"/>
                <w:sz w:val="22"/>
                <w:szCs w:val="22"/>
              </w:rPr>
              <w:t>Videosorveglianza</w:t>
            </w:r>
          </w:p>
          <w:p w:rsidR="003B0F00" w:rsidRDefault="00B843C1">
            <w:pPr>
              <w:jc w:val="both"/>
            </w:pPr>
            <w:r>
              <w:rPr>
                <w:rFonts w:ascii="Times New Roman" w:hAnsi="Times New Roman"/>
                <w:sz w:val="22"/>
                <w:szCs w:val="22"/>
              </w:rPr>
              <w:t>Accesso alle immagini di videosorveglianza</w:t>
            </w:r>
          </w:p>
          <w:p w:rsidR="003B0F00" w:rsidRDefault="00B843C1">
            <w:pPr>
              <w:jc w:val="both"/>
            </w:pPr>
            <w:r>
              <w:rPr>
                <w:rFonts w:ascii="Times New Roman" w:hAnsi="Times New Roman"/>
                <w:sz w:val="22"/>
                <w:szCs w:val="22"/>
              </w:rPr>
              <w:t>Sequestri denaro o cose ai sensi del Reg. di P.U.</w:t>
            </w:r>
          </w:p>
          <w:p w:rsidR="003B0F00" w:rsidRDefault="00B843C1">
            <w:pPr>
              <w:jc w:val="both"/>
            </w:pPr>
            <w:r>
              <w:rPr>
                <w:rFonts w:ascii="Times New Roman" w:hAnsi="Times New Roman"/>
                <w:sz w:val="22"/>
                <w:szCs w:val="22"/>
              </w:rPr>
              <w:t>Commercio su aree pubbliche con posteggio in mercati - Controllo autorizzazioni</w:t>
            </w:r>
          </w:p>
          <w:p w:rsidR="003B0F00" w:rsidRDefault="00B843C1">
            <w:pPr>
              <w:jc w:val="both"/>
            </w:pPr>
            <w:r>
              <w:rPr>
                <w:rFonts w:ascii="Times New Roman" w:hAnsi="Times New Roman"/>
                <w:sz w:val="22"/>
                <w:szCs w:val="22"/>
              </w:rPr>
              <w:t>Concessioni per occupazione tem</w:t>
            </w:r>
            <w:r>
              <w:rPr>
                <w:rFonts w:ascii="Times New Roman" w:hAnsi="Times New Roman"/>
                <w:sz w:val="22"/>
                <w:szCs w:val="22"/>
              </w:rPr>
              <w:t>poranee di suolo pubblico - controllo</w:t>
            </w:r>
          </w:p>
          <w:p w:rsidR="003B0F00" w:rsidRDefault="003B0F00">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26 - Polizia municipale - Trattamento di dati relativo all'attivita' di polizia annonaria, commerciale ed amministrativa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p>
          <w:p w:rsidR="003B0F00" w:rsidRDefault="00B843C1">
            <w:pPr>
              <w:jc w:val="both"/>
            </w:pPr>
            <w:r>
              <w:rPr>
                <w:rFonts w:ascii="Times New Roman" w:hAnsi="Times New Roman"/>
                <w:sz w:val="22"/>
                <w:szCs w:val="22"/>
              </w:rPr>
              <w:t>Dott.ssa Schito Sandrina</w:t>
            </w:r>
          </w:p>
          <w:p w:rsidR="003B0F00" w:rsidRDefault="003B0F00">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B843C1"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3B0F00" w:rsidRDefault="003B0F00">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Trasmissione notizie di reato all'A.G.</w:t>
            </w:r>
          </w:p>
          <w:p w:rsidR="003B0F00" w:rsidRDefault="00B843C1">
            <w:pPr>
              <w:jc w:val="both"/>
            </w:pPr>
            <w:r>
              <w:rPr>
                <w:rFonts w:ascii="Times New Roman" w:hAnsi="Times New Roman"/>
                <w:sz w:val="22"/>
                <w:szCs w:val="22"/>
              </w:rPr>
              <w:t>Indagini su delega Procura</w:t>
            </w:r>
          </w:p>
          <w:p w:rsidR="003B0F00" w:rsidRDefault="00B843C1">
            <w:pPr>
              <w:jc w:val="both"/>
            </w:pPr>
            <w:r>
              <w:rPr>
                <w:rFonts w:ascii="Times New Roman" w:hAnsi="Times New Roman"/>
                <w:sz w:val="22"/>
                <w:szCs w:val="22"/>
              </w:rPr>
              <w:t>Rinvenimento oggetti smarriti</w:t>
            </w:r>
          </w:p>
          <w:p w:rsidR="003B0F00" w:rsidRDefault="00B843C1">
            <w:pPr>
              <w:jc w:val="both"/>
            </w:pPr>
            <w:r>
              <w:rPr>
                <w:rFonts w:ascii="Times New Roman" w:hAnsi="Times New Roman"/>
                <w:sz w:val="22"/>
                <w:szCs w:val="22"/>
              </w:rPr>
              <w:t>Interventi per il contrasto del randagismo</w:t>
            </w:r>
          </w:p>
          <w:p w:rsidR="003B0F00" w:rsidRDefault="00B843C1">
            <w:pPr>
              <w:jc w:val="both"/>
            </w:pPr>
            <w:r>
              <w:rPr>
                <w:rFonts w:ascii="Times New Roman" w:hAnsi="Times New Roman"/>
                <w:sz w:val="22"/>
                <w:szCs w:val="22"/>
              </w:rPr>
              <w:t>Cooperazione con altre forze dell'ordine</w:t>
            </w:r>
          </w:p>
          <w:p w:rsidR="003B0F00" w:rsidRDefault="00B843C1">
            <w:pPr>
              <w:jc w:val="both"/>
            </w:pPr>
            <w:r>
              <w:rPr>
                <w:rFonts w:ascii="Times New Roman" w:hAnsi="Times New Roman"/>
                <w:sz w:val="22"/>
                <w:szCs w:val="22"/>
              </w:rPr>
              <w:t>Assistenza organi istituzionali: Servizio ordine consiglio comunale</w:t>
            </w:r>
          </w:p>
          <w:p w:rsidR="003B0F00" w:rsidRDefault="00B843C1">
            <w:pPr>
              <w:jc w:val="both"/>
            </w:pPr>
            <w:r>
              <w:rPr>
                <w:rFonts w:ascii="Times New Roman" w:hAnsi="Times New Roman"/>
                <w:sz w:val="22"/>
                <w:szCs w:val="22"/>
              </w:rPr>
              <w:t>Rilascio fogli di via</w:t>
            </w:r>
          </w:p>
          <w:p w:rsidR="003B0F00" w:rsidRDefault="00B843C1">
            <w:pPr>
              <w:jc w:val="both"/>
            </w:pPr>
            <w:r>
              <w:rPr>
                <w:rFonts w:ascii="Times New Roman" w:hAnsi="Times New Roman"/>
                <w:sz w:val="22"/>
                <w:szCs w:val="22"/>
              </w:rPr>
              <w:t>Anagrafe canina</w:t>
            </w:r>
          </w:p>
          <w:p w:rsidR="003B0F00" w:rsidRDefault="00B843C1">
            <w:pPr>
              <w:jc w:val="both"/>
            </w:pPr>
            <w:r>
              <w:rPr>
                <w:rFonts w:ascii="Times New Roman" w:hAnsi="Times New Roman"/>
                <w:sz w:val="22"/>
                <w:szCs w:val="22"/>
              </w:rPr>
              <w:t>Servizi rappresentanza in celebrazioni e manifestazioni</w:t>
            </w:r>
          </w:p>
          <w:p w:rsidR="003B0F00" w:rsidRDefault="00B843C1">
            <w:pPr>
              <w:jc w:val="both"/>
            </w:pPr>
            <w:r>
              <w:rPr>
                <w:rFonts w:ascii="Times New Roman" w:hAnsi="Times New Roman"/>
                <w:sz w:val="22"/>
                <w:szCs w:val="22"/>
              </w:rPr>
              <w:t>Recupero v</w:t>
            </w:r>
            <w:r>
              <w:rPr>
                <w:rFonts w:ascii="Times New Roman" w:hAnsi="Times New Roman"/>
                <w:sz w:val="22"/>
                <w:szCs w:val="22"/>
              </w:rPr>
              <w:t>eicoli abbandonati su area pubblica</w:t>
            </w:r>
          </w:p>
          <w:p w:rsidR="003B0F00" w:rsidRDefault="00B843C1">
            <w:pPr>
              <w:jc w:val="both"/>
            </w:pPr>
            <w:r>
              <w:rPr>
                <w:rFonts w:ascii="Times New Roman" w:hAnsi="Times New Roman"/>
                <w:sz w:val="22"/>
                <w:szCs w:val="22"/>
              </w:rPr>
              <w:t>Recupero veicolo rubati trovati in sosta</w:t>
            </w:r>
          </w:p>
          <w:p w:rsidR="003B0F00" w:rsidRDefault="00B843C1">
            <w:pPr>
              <w:jc w:val="both"/>
            </w:pPr>
            <w:r>
              <w:rPr>
                <w:rFonts w:ascii="Times New Roman" w:hAnsi="Times New Roman"/>
                <w:sz w:val="22"/>
                <w:szCs w:val="22"/>
              </w:rPr>
              <w:t>Videosorveglianza</w:t>
            </w:r>
          </w:p>
          <w:p w:rsidR="003B0F00" w:rsidRDefault="00B843C1">
            <w:pPr>
              <w:jc w:val="both"/>
            </w:pPr>
            <w:r>
              <w:rPr>
                <w:rFonts w:ascii="Times New Roman" w:hAnsi="Times New Roman"/>
                <w:sz w:val="22"/>
                <w:szCs w:val="22"/>
              </w:rPr>
              <w:t>Accesso alle immagini di videosorveglianza</w:t>
            </w:r>
          </w:p>
          <w:p w:rsidR="003B0F00" w:rsidRDefault="00B843C1">
            <w:pPr>
              <w:jc w:val="both"/>
            </w:pPr>
            <w:r>
              <w:rPr>
                <w:rFonts w:ascii="Times New Roman" w:hAnsi="Times New Roman"/>
                <w:sz w:val="22"/>
                <w:szCs w:val="22"/>
              </w:rPr>
              <w:lastRenderedPageBreak/>
              <w:t>Sequestri denaro o cose ai sensi del Reg. di P.U.</w:t>
            </w:r>
          </w:p>
          <w:p w:rsidR="003B0F00" w:rsidRDefault="00B843C1">
            <w:pPr>
              <w:jc w:val="both"/>
            </w:pPr>
            <w:r>
              <w:rPr>
                <w:rFonts w:ascii="Times New Roman" w:hAnsi="Times New Roman"/>
                <w:sz w:val="22"/>
                <w:szCs w:val="22"/>
              </w:rPr>
              <w:t>Commercio su aree pubbliche con posteggio in mercati - Controllo aut</w:t>
            </w:r>
            <w:r>
              <w:rPr>
                <w:rFonts w:ascii="Times New Roman" w:hAnsi="Times New Roman"/>
                <w:sz w:val="22"/>
                <w:szCs w:val="22"/>
              </w:rPr>
              <w:t>orizzazioni</w:t>
            </w:r>
          </w:p>
          <w:p w:rsidR="003B0F00" w:rsidRDefault="00B843C1">
            <w:pPr>
              <w:jc w:val="both"/>
            </w:pPr>
            <w:r>
              <w:rPr>
                <w:rFonts w:ascii="Times New Roman" w:hAnsi="Times New Roman"/>
                <w:sz w:val="22"/>
                <w:szCs w:val="22"/>
              </w:rPr>
              <w:t>Concessioni per occupazione temporanee di suolo pubblico - controllo</w:t>
            </w:r>
          </w:p>
          <w:p w:rsidR="003B0F00" w:rsidRDefault="003B0F00">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26 -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3B0F00" w:rsidRDefault="00B843C1">
            <w:pPr>
              <w:jc w:val="both"/>
            </w:pPr>
            <w:r>
              <w:rPr>
                <w:rFonts w:ascii="Times New Roman" w:hAnsi="Times New Roman"/>
                <w:sz w:val="22"/>
                <w:szCs w:val="22"/>
              </w:rPr>
              <w:t>R.d. 18.06.1931, n. 773 (artt. 5 e 75) - L. 28.03.1991, n. 112 - D.Lgs. 31.03.1998, n. 114 - D.P.R. 30.4.1999, n. 162 - D.P.R. 26.10.2001, n. 4</w:t>
            </w:r>
            <w:r>
              <w:rPr>
                <w:rFonts w:ascii="Times New Roman" w:hAnsi="Times New Roman"/>
                <w:sz w:val="22"/>
                <w:szCs w:val="22"/>
              </w:rPr>
              <w:t>30 - D.P.R. 24.07.1977, n. 616 (art. 19) - regolamento comunale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xml:space="preserve">: soltanto sotto il controllo </w:t>
            </w:r>
            <w:r w:rsidRPr="00DB1876">
              <w:rPr>
                <w:rFonts w:ascii="Times New Roman" w:hAnsi="Times New Roman" w:cs="Times New Roman"/>
                <w:bCs/>
                <w:sz w:val="22"/>
                <w:szCs w:val="22"/>
              </w:rPr>
              <w:lastRenderedPageBreak/>
              <w:t>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lastRenderedPageBreak/>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 xml:space="preserve">in </w:t>
            </w:r>
            <w:r>
              <w:rPr>
                <w:rFonts w:ascii="Times New Roman" w:hAnsi="Times New Roman"/>
                <w:sz w:val="22"/>
                <w:szCs w:val="22"/>
              </w:rPr>
              <w:lastRenderedPageBreak/>
              <w:t>"Disposizioni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lastRenderedPageBreak/>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w:t>
            </w:r>
            <w:r w:rsidRPr="000065F4">
              <w:rPr>
                <w:rFonts w:ascii="Times New Roman" w:hAnsi="Times New Roman" w:cs="Times New Roman"/>
                <w:sz w:val="20"/>
                <w:szCs w:val="20"/>
              </w:rPr>
              <w:lastRenderedPageBreak/>
              <w:t>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w:t>
            </w:r>
            <w:r w:rsidRPr="000065F4">
              <w:rPr>
                <w:rFonts w:ascii="Times New Roman" w:hAnsi="Times New Roman" w:cs="Times New Roman"/>
                <w:sz w:val="20"/>
                <w:szCs w:val="20"/>
              </w:rPr>
              <w:lastRenderedPageBreak/>
              <w:t xml:space="preserve">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bookmarkStart w:id="0" w:name="_GoBack"/>
      <w:bookmarkEnd w:id="0"/>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w:t>
            </w:r>
            <w:r w:rsidRPr="000065F4">
              <w:rPr>
                <w:rFonts w:ascii="Times New Roman" w:hAnsi="Times New Roman" w:cs="Times New Roman"/>
                <w:sz w:val="20"/>
                <w:szCs w:val="20"/>
              </w:rPr>
              <w:lastRenderedPageBreak/>
              <w:t>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w:t>
            </w:r>
            <w:r w:rsidRPr="000065F4">
              <w:rPr>
                <w:rFonts w:ascii="Times New Roman" w:hAnsi="Times New Roman" w:cs="Times New Roman"/>
                <w:sz w:val="20"/>
                <w:szCs w:val="20"/>
              </w:rPr>
              <w:lastRenderedPageBreak/>
              <w:t>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3C1" w:rsidRDefault="00B843C1" w:rsidP="001F34C9">
      <w:r>
        <w:separator/>
      </w:r>
    </w:p>
  </w:endnote>
  <w:endnote w:type="continuationSeparator" w:id="0">
    <w:p w:rsidR="00B843C1" w:rsidRDefault="00B843C1"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F405E">
      <w:rPr>
        <w:rStyle w:val="Numeropagina"/>
        <w:noProof/>
      </w:rPr>
      <w:t>4</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3C1" w:rsidRDefault="00B843C1" w:rsidP="001F34C9">
      <w:r>
        <w:separator/>
      </w:r>
    </w:p>
  </w:footnote>
  <w:footnote w:type="continuationSeparator" w:id="0">
    <w:p w:rsidR="00B843C1" w:rsidRDefault="00B843C1"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0F00"/>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AF405E"/>
    <w:rsid w:val="00B1359B"/>
    <w:rsid w:val="00B33176"/>
    <w:rsid w:val="00B345E4"/>
    <w:rsid w:val="00B44F5D"/>
    <w:rsid w:val="00B81738"/>
    <w:rsid w:val="00B843C1"/>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5357</Words>
  <Characters>30536</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2019-06-17T11:35:00Z</dcterms:modified>
</cp:coreProperties>
</file>