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446"/>
        <w:gridCol w:w="3232"/>
        <w:gridCol w:w="1529"/>
        <w:gridCol w:w="1529"/>
      </w:tblGrid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1366"/>
        </w:trPr>
        <w:tc>
          <w:tcPr>
            <w:tcW w:w="2446" w:type="dxa"/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19050</wp:posOffset>
                  </wp:positionV>
                  <wp:extent cx="771525" cy="762000"/>
                  <wp:effectExtent l="19050" t="0" r="9525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90" w:type="dxa"/>
            <w:gridSpan w:val="3"/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Città di Copertino                                                               </w:t>
            </w: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Provincia di Lecce</w:t>
            </w: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2446" w:type="dxa"/>
            <w:tcBorders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tcBorders>
              <w:left w:val="nil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nil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lef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65C7" w:rsidRPr="002865C7" w:rsidTr="00433D1F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8736" w:type="dxa"/>
            <w:gridSpan w:val="4"/>
          </w:tcPr>
          <w:p w:rsid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2865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Comunicazione tassi di assenza e presenza del per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sonale</w:t>
            </w:r>
            <w:r w:rsidRPr="002865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Per  </w:t>
            </w:r>
            <w:r w:rsidRPr="002865C7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AREA</w:t>
            </w:r>
          </w:p>
        </w:tc>
      </w:tr>
      <w:tr w:rsidR="002865C7" w:rsidRPr="002865C7" w:rsidTr="009122BD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8736" w:type="dxa"/>
            <w:gridSpan w:val="4"/>
            <w:tcBorders>
              <w:bottom w:val="single" w:sz="4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u w:val="single"/>
              </w:rPr>
              <w:t>Mese di OTTOBRE 2017</w:t>
            </w: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Area  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percentuali       di assenza              del personale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percentuali              di presenza       del personale</w:t>
            </w: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Affari Generali e Finanziari</w:t>
            </w: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Affari Generali: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8,49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91,51</w:t>
            </w: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Finanziario:</w:t>
            </w:r>
          </w:p>
        </w:tc>
        <w:tc>
          <w:tcPr>
            <w:tcW w:w="6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Contabilità, Tributi ed Ufficio Economato e Provveditorato, Personale (parte economica).</w:t>
            </w: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Area  2</w:t>
            </w: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Programmazione del Territorio ed Opere Pubbliche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LL.PP.: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Lavori Pubblici, Manutenzione e Patrimonio.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8,56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91,44</w:t>
            </w: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Urbanistica:</w:t>
            </w:r>
          </w:p>
        </w:tc>
        <w:tc>
          <w:tcPr>
            <w:tcW w:w="6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Edilizia Privata, Attività produttive/SUAP, Ecologia e Ambiente.</w:t>
            </w: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Area  3</w:t>
            </w: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Sociale e Culturale</w:t>
            </w: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Sociale e Pubblica Istruzione: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Servizi di Assistenza Sociale, Pubblica Istruzione, Cultura Sport, Tempo Libero e Biblioteca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8,06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91,94</w:t>
            </w: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Demografici:</w:t>
            </w:r>
          </w:p>
        </w:tc>
        <w:tc>
          <w:tcPr>
            <w:tcW w:w="47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Anagrafe, Stato Civile, Servizio Elettorale.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 w:rsidTr="002865C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5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2865C7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Corpo di Polizia Municipale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65C7" w:rsidRPr="002865C7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2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Settore P.M.:</w:t>
            </w:r>
          </w:p>
        </w:tc>
        <w:tc>
          <w:tcPr>
            <w:tcW w:w="3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color w:val="000000"/>
                <w:sz w:val="20"/>
                <w:szCs w:val="20"/>
              </w:rPr>
              <w:t>Viabilità, Controllo del Territorio, Protezione Civile, Polizia Commerciale.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5C7" w:rsidRPr="002865C7" w:rsidRDefault="002865C7" w:rsidP="002865C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865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92,86</w:t>
            </w:r>
          </w:p>
        </w:tc>
      </w:tr>
    </w:tbl>
    <w:p w:rsidR="008D7F35" w:rsidRDefault="008D7F35"/>
    <w:sectPr w:rsidR="008D7F35" w:rsidSect="002865C7">
      <w:pgSz w:w="11906" w:h="16838"/>
      <w:pgMar w:top="340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65C7"/>
    <w:rsid w:val="002865C7"/>
    <w:rsid w:val="005458FD"/>
    <w:rsid w:val="006B4A37"/>
    <w:rsid w:val="00713DA5"/>
    <w:rsid w:val="007D5B13"/>
    <w:rsid w:val="00807D26"/>
    <w:rsid w:val="008D7F35"/>
    <w:rsid w:val="00A6491C"/>
    <w:rsid w:val="00A94E5E"/>
    <w:rsid w:val="00C860E1"/>
    <w:rsid w:val="00E25BC6"/>
    <w:rsid w:val="00E53C09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2017-11-09T14:16:00Z</dcterms:created>
  <dcterms:modified xsi:type="dcterms:W3CDTF">2017-11-09T14:23:00Z</dcterms:modified>
</cp:coreProperties>
</file>