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606D5" w14:textId="77777777" w:rsidR="008D042F" w:rsidRP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  <w:r w:rsidRPr="008D042F">
        <w:rPr>
          <w:rFonts w:ascii="Times New Roman" w:eastAsia="Times New Roman" w:hAnsi="Times New Roman" w:cs="Times New Roman"/>
          <w:b/>
          <w:lang w:eastAsia="it-IT"/>
        </w:rPr>
        <w:t>COMUNICATO STAMPA</w:t>
      </w:r>
    </w:p>
    <w:p w14:paraId="1946BCE8" w14:textId="77777777" w:rsidR="008D042F" w:rsidRP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</w:p>
    <w:p w14:paraId="3C702E1F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36A629B6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1F9B0BC7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1A1F90E9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4806F64A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4E233ED6" w14:textId="77777777" w:rsidR="008D042F" w:rsidRDefault="008D042F" w:rsidP="008D042F">
      <w:pPr>
        <w:tabs>
          <w:tab w:val="left" w:pos="9180"/>
        </w:tabs>
        <w:jc w:val="right"/>
        <w:rPr>
          <w:rFonts w:ascii="Times New Roman" w:eastAsia="Times New Roman" w:hAnsi="Times New Roman" w:cs="Times New Roman"/>
          <w:b/>
          <w:lang w:eastAsia="it-IT"/>
        </w:rPr>
      </w:pPr>
    </w:p>
    <w:p w14:paraId="2A10F6B6" w14:textId="77777777" w:rsidR="008D042F" w:rsidRDefault="008D042F" w:rsidP="008D042F">
      <w:pPr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2156294A" w14:textId="02F04899" w:rsidR="0003011C" w:rsidRPr="00351FFE" w:rsidRDefault="00632108" w:rsidP="00100783">
      <w:pPr>
        <w:ind w:right="432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51FFE">
        <w:rPr>
          <w:rFonts w:ascii="Times New Roman" w:hAnsi="Times New Roman" w:cs="Times New Roman"/>
          <w:b/>
          <w:sz w:val="22"/>
          <w:szCs w:val="22"/>
          <w:u w:val="single"/>
        </w:rPr>
        <w:t>P</w:t>
      </w:r>
      <w:r w:rsidR="00100783" w:rsidRPr="00351FFE">
        <w:rPr>
          <w:rFonts w:ascii="Times New Roman" w:hAnsi="Times New Roman" w:cs="Times New Roman"/>
          <w:b/>
          <w:sz w:val="22"/>
          <w:szCs w:val="22"/>
          <w:u w:val="single"/>
        </w:rPr>
        <w:t>roteggere i contatori in vista dell’ondata di maltempo</w:t>
      </w:r>
    </w:p>
    <w:p w14:paraId="571DCAC8" w14:textId="0A541B12" w:rsidR="00632108" w:rsidRPr="00351FFE" w:rsidRDefault="00632108" w:rsidP="00100783">
      <w:pPr>
        <w:ind w:right="432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351FFE">
        <w:rPr>
          <w:rFonts w:ascii="Times New Roman" w:hAnsi="Times New Roman" w:cs="Times New Roman"/>
          <w:b/>
          <w:sz w:val="22"/>
          <w:szCs w:val="22"/>
          <w:u w:val="single"/>
        </w:rPr>
        <w:t xml:space="preserve">I suggerimenti di Acquedotto Pugliese per evitare i danni causati dal gelo </w:t>
      </w:r>
    </w:p>
    <w:p w14:paraId="08D0776C" w14:textId="77777777" w:rsidR="00CF7D0A" w:rsidRPr="00351FFE" w:rsidRDefault="00CF7D0A" w:rsidP="00CF7D0A">
      <w:pPr>
        <w:tabs>
          <w:tab w:val="left" w:pos="9180"/>
        </w:tabs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40820DC0" w14:textId="346B5E23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Calibri" w:hAnsi="Times New Roman" w:cs="Times New Roman"/>
          <w:b/>
          <w:sz w:val="22"/>
          <w:szCs w:val="22"/>
          <w:u w:val="single"/>
        </w:rPr>
        <w:t>Bari, 2</w:t>
      </w:r>
      <w:r w:rsidR="007F1DD0" w:rsidRPr="00351FFE">
        <w:rPr>
          <w:rFonts w:ascii="Times New Roman" w:eastAsia="Calibri" w:hAnsi="Times New Roman" w:cs="Times New Roman"/>
          <w:b/>
          <w:sz w:val="22"/>
          <w:szCs w:val="22"/>
          <w:u w:val="single"/>
        </w:rPr>
        <w:t xml:space="preserve"> gennaio 2019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>, In vista del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>l’ondata di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 xml:space="preserve"> maltempo che 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>investirà la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 xml:space="preserve"> regione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 xml:space="preserve"> nelle prossime 36 ore, 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>c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>on possibilità di</w:t>
      </w:r>
      <w:r w:rsidR="007F1DD0" w:rsidRPr="00351FFE">
        <w:rPr>
          <w:rFonts w:ascii="Times New Roman" w:eastAsia="Calibri" w:hAnsi="Times New Roman" w:cs="Times New Roman"/>
          <w:sz w:val="22"/>
          <w:szCs w:val="22"/>
        </w:rPr>
        <w:t xml:space="preserve"> nevicate </w:t>
      </w:r>
      <w:r w:rsidR="00834974" w:rsidRPr="00351FFE">
        <w:rPr>
          <w:rFonts w:ascii="Times New Roman" w:eastAsia="Calibri" w:hAnsi="Times New Roman" w:cs="Times New Roman"/>
          <w:sz w:val="22"/>
          <w:szCs w:val="22"/>
        </w:rPr>
        <w:t xml:space="preserve">non solo alle quote più elevate ma anche a livello del mare, così come reso noto dalla Protezione Civile, Acquedotto Pugliese rinnova l’invito 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a rispettare </w:t>
      </w:r>
      <w:r w:rsidR="00632108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alcune </w:t>
      </w:r>
      <w:r w:rsidR="00125CE7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fondamentali 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raccomandazioni per la protezione dei contat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ori, </w:t>
      </w:r>
      <w:r w:rsidR="00100783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esposti al rischio di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danni </w:t>
      </w:r>
      <w:r w:rsidR="00100783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per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</w:t>
      </w:r>
      <w:r w:rsidR="00100783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il 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gelo causato da</w:t>
      </w:r>
      <w:r w:rsidR="00125CE7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temperature</w:t>
      </w:r>
      <w:r w:rsidR="00834974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al di sotto dello zero.</w:t>
      </w:r>
    </w:p>
    <w:p w14:paraId="58565C56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04212411" w14:textId="2C70DC5C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 xml:space="preserve">I contatori a più alto rischio di rottura </w:t>
      </w:r>
      <w:r w:rsidR="00125CE7"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 xml:space="preserve">per il gelo sono quelli </w:t>
      </w:r>
      <w:r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 xml:space="preserve">all’esterno dei fabbricati, in locali esposti alla temperatura esterna o in case utilizzate raramente.  </w:t>
      </w:r>
    </w:p>
    <w:p w14:paraId="067144F8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426F98B0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 xml:space="preserve">5 consigli utili per proteggere dal gelo i contatori </w:t>
      </w:r>
    </w:p>
    <w:p w14:paraId="4E41736D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3FF5EE1F" w14:textId="04A463FC" w:rsidR="00CF7D0A" w:rsidRPr="00351FFE" w:rsidRDefault="00125CE7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Coi</w:t>
      </w:r>
      <w:r w:rsidR="00CF7D0A"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bentare la porta delle nicchie</w:t>
      </w:r>
      <w:r w:rsidR="00CF7D0A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58BCE6B7" w14:textId="0386164D" w:rsidR="00CF7D0A" w:rsidRPr="00351FF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In presenza di contatori ubicati in nicchie esterne ai fabbricati, in locali non riscaldati o non abitati, assicurarsi che la porta del vano contatore sia sempre ben chiusa e priva di aperture per la ventilazione. La porta del</w:t>
      </w:r>
      <w:r w:rsidR="002E64BF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la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 nicchia va rivestita internamente di materiale isolante/protettivo, come ad esempio polistirolo o poliuretano espanso, facilmente reperibili presso rivenditori di materiale edile.  Per isolare in modo efficace, lo spessore dei pannelli deve essere di almeno 2,5 cm.</w:t>
      </w:r>
    </w:p>
    <w:p w14:paraId="61EBD0F2" w14:textId="77777777" w:rsidR="00CF7D0A" w:rsidRPr="00351FFE" w:rsidRDefault="00CF7D0A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Coibentare il vano contatore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2EBBC548" w14:textId="77777777" w:rsidR="00CF7D0A" w:rsidRPr="00351FF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In presenza di contatori ubicati all’esterno dei fabbricati, in locali non riscaldati o non abitati, è consigliabile coibentare le pareti del vano contatore con lo stesso materiale utilizzato per le porte delle nicchie (polistirolo o poliuretano espanso).  </w:t>
      </w:r>
    </w:p>
    <w:p w14:paraId="748C2E2D" w14:textId="3E27E6C0" w:rsidR="00CF7D0A" w:rsidRPr="00351FFE" w:rsidRDefault="00125CE7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Coi</w:t>
      </w:r>
      <w:r w:rsidR="00CF7D0A"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bentare il contatore</w:t>
      </w:r>
      <w:r w:rsidR="00CF7D0A"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40D45814" w14:textId="77777777" w:rsidR="00CF7D0A" w:rsidRPr="00351FF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In presenza di contatori esposti a temperature esterne, è consigliabile coibentare anche i contatori e le tubazioni di raccordo, utilizzando gli stessi materiali isolanti: polistirolo, poliuretano espanso o materiali simili.  Si raccomanda di non utilizzare lana di vetro o stracci per avvolgere il contatore o le tubazioni di raccordo, poiché questi materiali, assorbendo umidità, possono addirittura peggiorare il rischio di rottura per il gelo.  </w:t>
      </w:r>
    </w:p>
    <w:p w14:paraId="2D43C81D" w14:textId="77777777" w:rsidR="00CF7D0A" w:rsidRPr="00351FFE" w:rsidRDefault="00CF7D0A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Rendere accessibile il quadrante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0FA6383C" w14:textId="33F21CDA" w:rsidR="00402574" w:rsidRPr="002639E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2639E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La protezione adottata deve in ogni caso lasciare scoperto il quadrante delle cifre, per consentire la lettura del contatore agli incaricati di AQP.</w:t>
      </w:r>
    </w:p>
    <w:p w14:paraId="4A980731" w14:textId="77777777" w:rsidR="00CF7D0A" w:rsidRPr="00351FFE" w:rsidRDefault="00CF7D0A" w:rsidP="00CF7D0A">
      <w:pPr>
        <w:numPr>
          <w:ilvl w:val="0"/>
          <w:numId w:val="1"/>
        </w:num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u w:val="single"/>
          <w:lang w:eastAsia="it-IT"/>
        </w:rPr>
        <w:t>Chiudere il rubinetto a valle del contatore nelle case disabitate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.  </w:t>
      </w:r>
    </w:p>
    <w:p w14:paraId="4558D0CC" w14:textId="77777777" w:rsidR="00CF7D0A" w:rsidRPr="00351FFE" w:rsidRDefault="00CF7D0A" w:rsidP="002639EE">
      <w:pPr>
        <w:ind w:left="1440"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 xml:space="preserve">In presenza di contatori ubicati all’esterno di fabbricati o case non abitate nei mesi invernali, è consigliabile chiudere il rubinetto a valle del contatore AQP e provvedere allo svuotamento dell’impianto interno (non di competenza di AQP).  </w:t>
      </w:r>
    </w:p>
    <w:p w14:paraId="7B4EEE75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p w14:paraId="1E1F023B" w14:textId="2150923C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lastRenderedPageBreak/>
        <w:t xml:space="preserve">AQP ricorda che i clienti sono responsabili della corretta custodia del contatore e, in caso di rotture o danni, sono invitati a darne immediata comunicazione alla Società telefonando al numero verde del pronto intervento </w:t>
      </w:r>
      <w:r w:rsidR="008F3A1C"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>800.735.</w:t>
      </w:r>
      <w:r w:rsidRPr="00351FFE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>735</w:t>
      </w:r>
      <w:r w:rsidRPr="00351FFE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, attivo 24 ore su 24 tutti i giorni dell’anno.</w:t>
      </w:r>
    </w:p>
    <w:p w14:paraId="26A55180" w14:textId="77777777" w:rsidR="00CF7D0A" w:rsidRPr="00351FFE" w:rsidRDefault="00CF7D0A" w:rsidP="00CF7D0A">
      <w:pPr>
        <w:ind w:right="432"/>
        <w:jc w:val="both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CF7D0A" w:rsidRPr="00351FFE" w14:paraId="72CB6E7C" w14:textId="77777777" w:rsidTr="00294FAF">
        <w:trPr>
          <w:tblCellSpacing w:w="0" w:type="dxa"/>
        </w:trPr>
        <w:tc>
          <w:tcPr>
            <w:tcW w:w="8700" w:type="dxa"/>
            <w:hideMark/>
          </w:tcPr>
          <w:p w14:paraId="2F345A97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175D3E38" w14:textId="41E1265B" w:rsidR="00CF7D0A" w:rsidRPr="00351FFE" w:rsidRDefault="00125CE7" w:rsidP="00294FAF">
            <w:pPr>
              <w:ind w:right="432"/>
              <w:jc w:val="both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>Le</w:t>
            </w:r>
            <w:r w:rsidR="00CF7D0A"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 xml:space="preserve"> risposte alle domande più frequenti</w:t>
            </w:r>
            <w:r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>, in caso di</w:t>
            </w:r>
            <w:r w:rsidR="00CF7D0A"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 xml:space="preserve">rottura del contatore a causa del </w:t>
            </w:r>
            <w:r w:rsidR="00CF7D0A"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>gelo</w:t>
            </w:r>
            <w:r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>.</w:t>
            </w:r>
            <w:r w:rsidR="00CF7D0A" w:rsidRPr="00351FFE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eastAsia="it-IT"/>
              </w:rPr>
              <w:t xml:space="preserve"> </w:t>
            </w:r>
          </w:p>
          <w:p w14:paraId="6F28A5E9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0571C4FF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Il contatore è rotto e non ricevo l’acqua, cosa posso fare?</w:t>
            </w:r>
          </w:p>
          <w:p w14:paraId="789F2D18" w14:textId="1AB7B860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Chiama immediatamente il numero verde 800.735.735, attivo 24 ore su 24 tutti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 i giorni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 dell’anno.</w:t>
            </w:r>
          </w:p>
          <w:p w14:paraId="0D91F658" w14:textId="758943C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33A454ED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Il contatore è rotto e vi è ingente perdita di acqua?</w:t>
            </w:r>
          </w:p>
          <w:p w14:paraId="425AE276" w14:textId="0E8A6FFB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Chiama immediatamente il numero verde 800.735.735, at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tivo 24 ore su 24 tutti i giorni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 dell’anno.</w:t>
            </w:r>
          </w:p>
          <w:p w14:paraId="33AEA4F5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4DFB078C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Che impatto avrà la fuoriuscita di acqua dal contatore rotto per gelo sugli addebiti in fattura?</w:t>
            </w:r>
          </w:p>
          <w:p w14:paraId="325D56B5" w14:textId="218BB8D9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Non verrà addebitato alcun consumo anomalo conteggiato dal contatore rotto. In ogni caso saranno applicate le norme vigenti previste dalla 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ARERA 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(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Autorità di Regolazione per E</w:t>
            </w:r>
            <w:r w:rsidR="008F3A1C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nergia R</w:t>
            </w:r>
            <w:r w:rsidR="002E64B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eti e Ambiente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) e dalla Carta dei Servizi in tema di ricostruzione dei consumi per i misuratori non funzionanti.</w:t>
            </w:r>
          </w:p>
          <w:p w14:paraId="41D43738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0557348B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Perché trovo in fattura il numero di codice del contatore rotto per gelo e non quello del nuovo misuratore?</w:t>
            </w:r>
          </w:p>
          <w:p w14:paraId="7D8759C3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Non preoccuparti, se questo si verifica è perché il codice del nuovo contatore non è ancora stato registrato nel sistema informativo aziendale e la fattura che hai ricevuto è basata su consumi stimati. Con la registrazione del codice del nuovo contatore, sarà emessa automaticamente una fattura a conguaglio.  Non è necessaria alcuna tua iniziativa in merito. </w:t>
            </w:r>
          </w:p>
          <w:p w14:paraId="4C8B808E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1ECFA506" w14:textId="2EA27EB4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Mi hanno sostituito il contatore rotto per gelo ma non ricevo l’acqua</w:t>
            </w:r>
            <w:r w:rsidR="00125CE7"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…</w:t>
            </w:r>
          </w:p>
          <w:p w14:paraId="1EFA9E10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Assicurati che il rubinetto di arresto presente vicino al contatore sia aperto. Nel caso fosse aperto e comunque non ricevi l'acqua chiama il numero verde 800.735.735.</w:t>
            </w:r>
          </w:p>
          <w:p w14:paraId="0F8E9F36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6D7E9476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Devo presentare reclamo per il contatore rotto per gelo?</w:t>
            </w:r>
          </w:p>
          <w:p w14:paraId="2C125566" w14:textId="4CCCAA90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In caso di </w:t>
            </w:r>
            <w:r w:rsidR="0068533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contatore rotto per gelo NON E’ 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NECESSARIO inoltrare reclamo, in quanto la procedura di sostituzione non prevede addebiti. Pertanto in automatico sarà registrato il nuovo contatore e saranno contabilizzati i consumi della tua utenza, senza addebiti non dovuti.</w:t>
            </w:r>
          </w:p>
          <w:p w14:paraId="5662FE7F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2ECA432D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Il contatore rotto per gelo conteggia anche il consumo della fuoriuscita di acqua?</w:t>
            </w:r>
          </w:p>
          <w:p w14:paraId="207FE48D" w14:textId="441DF29A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Ciò che viene conteggiato dal contatore rotto sarà oggetto di ricostruzione dei consumi, in accordo con le normative vigenti </w:t>
            </w:r>
            <w:r w:rsidR="0068533F"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dell’ARERA (Autorità di Regolazione per Energia Reti e Ambiente)</w:t>
            </w: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>, e con quanto previsto dalla Carta del Servizio. In ogni caso non sarà addebitato alcun consumo anomalo. </w:t>
            </w:r>
          </w:p>
          <w:p w14:paraId="656FA879" w14:textId="77777777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</w:p>
          <w:p w14:paraId="079F0D17" w14:textId="2AE37C75" w:rsidR="00CF7D0A" w:rsidRPr="00351FFE" w:rsidRDefault="00CF7D0A" w:rsidP="00294FAF">
            <w:pPr>
              <w:ind w:right="432"/>
              <w:jc w:val="both"/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La sostituzione del contatore e relativo intervento ha</w:t>
            </w:r>
            <w:r w:rsidR="00125CE7"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>nno</w:t>
            </w:r>
            <w:r w:rsidRPr="00351FFE">
              <w:rPr>
                <w:rFonts w:ascii="Times New Roman" w:eastAsia="Times New Roman" w:hAnsi="Times New Roman"/>
                <w:i/>
                <w:color w:val="000000"/>
                <w:sz w:val="22"/>
                <w:szCs w:val="22"/>
                <w:lang w:eastAsia="it-IT"/>
              </w:rPr>
              <w:t xml:space="preserve"> un costo per l’utente?</w:t>
            </w:r>
          </w:p>
          <w:p w14:paraId="7BC5EABE" w14:textId="171AD068" w:rsidR="00CF7D0A" w:rsidRPr="00351FFE" w:rsidRDefault="00CF7D0A" w:rsidP="00DF24F7">
            <w:pPr>
              <w:ind w:right="432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</w:pPr>
            <w:r w:rsidRPr="00351FF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it-IT"/>
              </w:rPr>
              <w:t xml:space="preserve">Tutti i costi relativi alla sostituzione del contatore rotto per gelo e al relativo intervento sono a carico di AQP, se il cliente ha correttamente custodito il misuratore come previsto nell’art. 27 del Regolamento del SII. </w:t>
            </w:r>
          </w:p>
        </w:tc>
      </w:tr>
    </w:tbl>
    <w:p w14:paraId="67D57962" w14:textId="77777777" w:rsidR="008D042F" w:rsidRPr="00351FFE" w:rsidRDefault="008D042F" w:rsidP="008D042F">
      <w:pPr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it-IT"/>
        </w:rPr>
      </w:pPr>
    </w:p>
    <w:sectPr w:rsidR="008D042F" w:rsidRPr="00351FFE" w:rsidSect="00CD744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871" w:bottom="2310" w:left="12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69C6F" w14:textId="77777777" w:rsidR="006300A9" w:rsidRDefault="006300A9" w:rsidP="00B8411D">
      <w:r>
        <w:separator/>
      </w:r>
    </w:p>
  </w:endnote>
  <w:endnote w:type="continuationSeparator" w:id="0">
    <w:p w14:paraId="70A7BFD4" w14:textId="77777777" w:rsidR="006300A9" w:rsidRDefault="006300A9" w:rsidP="00B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786890"/>
      <w:docPartObj>
        <w:docPartGallery w:val="Page Numbers (Bottom of Page)"/>
        <w:docPartUnique/>
      </w:docPartObj>
    </w:sdtPr>
    <w:sdtEndPr/>
    <w:sdtContent>
      <w:sdt>
        <w:sdtPr>
          <w:id w:val="-275638294"/>
          <w:docPartObj>
            <w:docPartGallery w:val="Page Numbers (Top of Page)"/>
            <w:docPartUnique/>
          </w:docPartObj>
        </w:sdtPr>
        <w:sdtEndPr/>
        <w:sdtContent>
          <w:p w14:paraId="5F1A9FE2" w14:textId="53BAC4E6" w:rsidR="00F972FA" w:rsidRDefault="00F972F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120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120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3E1C8E5" w14:textId="77777777" w:rsidR="00F972FA" w:rsidRDefault="00F972F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696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A634EE" w14:textId="39AD5963" w:rsidR="000E1B6D" w:rsidRDefault="000E1B6D" w:rsidP="000E1B6D">
            <w:pPr>
              <w:pStyle w:val="Pidipagina"/>
              <w:tabs>
                <w:tab w:val="right" w:pos="9825"/>
              </w:tabs>
            </w:pPr>
            <w:r>
              <w:tab/>
            </w:r>
            <w:r>
              <w:tab/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120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120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52F9B12" w14:textId="2586FF75" w:rsidR="000E1B6D" w:rsidRDefault="000E1B6D" w:rsidP="000E1B6D">
    <w:pPr>
      <w:pStyle w:val="Pidipagina"/>
      <w:rPr>
        <w:sz w:val="20"/>
        <w:szCs w:val="20"/>
      </w:rPr>
    </w:pPr>
    <w:r>
      <w:rPr>
        <w:sz w:val="20"/>
        <w:szCs w:val="20"/>
      </w:rPr>
      <w:t>Comunicazione e Relazioni Esterne</w:t>
    </w:r>
  </w:p>
  <w:p w14:paraId="6FBCB6D5" w14:textId="4703038B" w:rsidR="000E1B6D" w:rsidRPr="000E1B6D" w:rsidRDefault="00FB55C5" w:rsidP="000E1B6D">
    <w:pPr>
      <w:pStyle w:val="Pidipagina"/>
      <w:rPr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69504" behindDoc="0" locked="0" layoutInCell="1" allowOverlap="1" wp14:anchorId="72BCFCAD" wp14:editId="35B64124">
          <wp:simplePos x="0" y="0"/>
          <wp:positionH relativeFrom="page">
            <wp:posOffset>0</wp:posOffset>
          </wp:positionH>
          <wp:positionV relativeFrom="page">
            <wp:posOffset>9639300</wp:posOffset>
          </wp:positionV>
          <wp:extent cx="7534800" cy="1069200"/>
          <wp:effectExtent l="0" t="0" r="0" b="0"/>
          <wp:wrapNone/>
          <wp:docPr id="87" name="Im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1B6D" w:rsidRPr="000E1B6D">
      <w:rPr>
        <w:sz w:val="20"/>
        <w:szCs w:val="20"/>
      </w:rPr>
      <w:t>Responsabile: Vito Palumbo</w:t>
    </w:r>
  </w:p>
  <w:p w14:paraId="4A776338" w14:textId="163AEBAB" w:rsidR="00FB55C5" w:rsidRDefault="000E1B6D" w:rsidP="00FB55C5">
    <w:pPr>
      <w:pStyle w:val="Pidipagina"/>
      <w:rPr>
        <w:rStyle w:val="Collegamentoipertestuale"/>
        <w:sz w:val="20"/>
        <w:szCs w:val="20"/>
      </w:rPr>
    </w:pP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080 5723442 </w:t>
    </w:r>
    <w:proofErr w:type="spellStart"/>
    <w:r w:rsidRPr="00D85F55">
      <w:rPr>
        <w:sz w:val="20"/>
        <w:szCs w:val="20"/>
      </w:rPr>
      <w:t>mob</w:t>
    </w:r>
    <w:proofErr w:type="spellEnd"/>
    <w:r w:rsidRPr="00D85F55">
      <w:rPr>
        <w:sz w:val="20"/>
        <w:szCs w:val="20"/>
      </w:rPr>
      <w:t xml:space="preserve"> 320</w:t>
    </w:r>
    <w:r>
      <w:rPr>
        <w:sz w:val="20"/>
        <w:szCs w:val="20"/>
      </w:rPr>
      <w:t xml:space="preserve"> 2293461 </w:t>
    </w:r>
    <w:r w:rsidRPr="00D85F55">
      <w:rPr>
        <w:sz w:val="20"/>
        <w:szCs w:val="20"/>
      </w:rPr>
      <w:t xml:space="preserve">e-mail: </w:t>
    </w:r>
    <w:hyperlink r:id="rId2" w:history="1">
      <w:r w:rsidRPr="00D85F55">
        <w:rPr>
          <w:rStyle w:val="Collegamentoipertestuale"/>
          <w:sz w:val="20"/>
          <w:szCs w:val="20"/>
        </w:rPr>
        <w:t>v.palumbo@aqp.it</w:t>
      </w:r>
    </w:hyperlink>
    <w:r w:rsidRPr="00D85F55">
      <w:rPr>
        <w:sz w:val="20"/>
        <w:szCs w:val="20"/>
      </w:rPr>
      <w:t xml:space="preserve"> - </w:t>
    </w:r>
    <w:hyperlink r:id="rId3" w:history="1">
      <w:r w:rsidRPr="00D85F55">
        <w:rPr>
          <w:rStyle w:val="Collegamentoipertestuale"/>
          <w:sz w:val="20"/>
          <w:szCs w:val="20"/>
        </w:rPr>
        <w:t>comunicazione@aqp.it</w:t>
      </w:r>
    </w:hyperlink>
  </w:p>
  <w:p w14:paraId="2365645F" w14:textId="6410B6C6" w:rsidR="00FB55C5" w:rsidRDefault="00FB55C5" w:rsidP="00FB55C5">
    <w:pPr>
      <w:pStyle w:val="Pidipagina"/>
      <w:rPr>
        <w:rStyle w:val="Collegamentoipertestuale"/>
        <w:sz w:val="20"/>
        <w:szCs w:val="20"/>
      </w:rPr>
    </w:pPr>
  </w:p>
  <w:p w14:paraId="53EFAD52" w14:textId="77777777" w:rsidR="00FB55C5" w:rsidRDefault="00FB55C5" w:rsidP="00FB55C5">
    <w:pPr>
      <w:pStyle w:val="Pidipagina"/>
      <w:rPr>
        <w:rStyle w:val="Collegamentoipertestuale"/>
        <w:sz w:val="20"/>
        <w:szCs w:val="20"/>
      </w:rPr>
    </w:pPr>
  </w:p>
  <w:p w14:paraId="03C85812" w14:textId="538AFF4E" w:rsidR="00FB55C5" w:rsidRDefault="00FB55C5" w:rsidP="00FB55C5">
    <w:pPr>
      <w:pStyle w:val="Pidipagina"/>
      <w:rPr>
        <w:rStyle w:val="Collegamentoipertestuale"/>
        <w:sz w:val="20"/>
        <w:szCs w:val="20"/>
      </w:rPr>
    </w:pPr>
  </w:p>
  <w:p w14:paraId="2C0C6641" w14:textId="528B30FD" w:rsidR="0045352D" w:rsidRPr="00FB55C5" w:rsidRDefault="0045352D" w:rsidP="00FB55C5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4A2E9" w14:textId="77777777" w:rsidR="006300A9" w:rsidRDefault="006300A9" w:rsidP="00B8411D">
      <w:r>
        <w:separator/>
      </w:r>
    </w:p>
  </w:footnote>
  <w:footnote w:type="continuationSeparator" w:id="0">
    <w:p w14:paraId="315AE51D" w14:textId="77777777" w:rsidR="006300A9" w:rsidRDefault="006300A9" w:rsidP="00B84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3FAB3" w14:textId="391E279E" w:rsidR="00B8411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D46940F" wp14:editId="6E8063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9200" cy="1717200"/>
          <wp:effectExtent l="0" t="0" r="5080" b="10160"/>
          <wp:wrapThrough wrapText="bothSides">
            <wp:wrapPolygon edited="0">
              <wp:start x="0" y="0"/>
              <wp:lineTo x="0" y="21408"/>
              <wp:lineTo x="21311" y="21408"/>
              <wp:lineTo x="21311" y="0"/>
              <wp:lineTo x="0" y="0"/>
            </wp:wrapPolygon>
          </wp:wrapThrough>
          <wp:docPr id="85" name="Immagin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A3107" w14:textId="30B8513A" w:rsidR="0045352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20ECFEF" wp14:editId="10880D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9200" cy="2264400"/>
          <wp:effectExtent l="0" t="0" r="0" b="0"/>
          <wp:wrapThrough wrapText="bothSides">
            <wp:wrapPolygon edited="0">
              <wp:start x="0" y="0"/>
              <wp:lineTo x="0" y="21327"/>
              <wp:lineTo x="21320" y="21327"/>
              <wp:lineTo x="21320" y="0"/>
              <wp:lineTo x="0" y="0"/>
            </wp:wrapPolygon>
          </wp:wrapThrough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2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66E4C"/>
    <w:multiLevelType w:val="hybridMultilevel"/>
    <w:tmpl w:val="5DE46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D"/>
    <w:rsid w:val="000106F5"/>
    <w:rsid w:val="0003011C"/>
    <w:rsid w:val="00056048"/>
    <w:rsid w:val="000E1B6D"/>
    <w:rsid w:val="00100783"/>
    <w:rsid w:val="00125CE7"/>
    <w:rsid w:val="00167514"/>
    <w:rsid w:val="00171BB4"/>
    <w:rsid w:val="00250D14"/>
    <w:rsid w:val="002639EE"/>
    <w:rsid w:val="002A0B0C"/>
    <w:rsid w:val="002E64BF"/>
    <w:rsid w:val="00342839"/>
    <w:rsid w:val="00351FFE"/>
    <w:rsid w:val="00402574"/>
    <w:rsid w:val="0045352D"/>
    <w:rsid w:val="004D02B8"/>
    <w:rsid w:val="00563FFC"/>
    <w:rsid w:val="005911F3"/>
    <w:rsid w:val="005A73DD"/>
    <w:rsid w:val="005D2DD6"/>
    <w:rsid w:val="005F7052"/>
    <w:rsid w:val="00617BE3"/>
    <w:rsid w:val="006300A9"/>
    <w:rsid w:val="00632108"/>
    <w:rsid w:val="0068533F"/>
    <w:rsid w:val="006C4EDB"/>
    <w:rsid w:val="007F1DD0"/>
    <w:rsid w:val="00834974"/>
    <w:rsid w:val="008B48B2"/>
    <w:rsid w:val="008D042F"/>
    <w:rsid w:val="008D0B24"/>
    <w:rsid w:val="008F3A1C"/>
    <w:rsid w:val="00934C5F"/>
    <w:rsid w:val="00953A21"/>
    <w:rsid w:val="00B54A72"/>
    <w:rsid w:val="00B64DB0"/>
    <w:rsid w:val="00B8411D"/>
    <w:rsid w:val="00C47D41"/>
    <w:rsid w:val="00CD7446"/>
    <w:rsid w:val="00CF76DB"/>
    <w:rsid w:val="00CF7D0A"/>
    <w:rsid w:val="00D64270"/>
    <w:rsid w:val="00D86F67"/>
    <w:rsid w:val="00DF24F7"/>
    <w:rsid w:val="00E12044"/>
    <w:rsid w:val="00F40FDF"/>
    <w:rsid w:val="00F972FA"/>
    <w:rsid w:val="00FB0A83"/>
    <w:rsid w:val="00F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FD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1D"/>
  </w:style>
  <w:style w:type="paragraph" w:styleId="Pidipagina">
    <w:name w:val="footer"/>
    <w:basedOn w:val="Normale"/>
    <w:link w:val="Pidipagina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70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7052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8D042F"/>
    <w:rPr>
      <w:rFonts w:ascii="Calibri" w:eastAsia="Calibri" w:hAnsi="Calibri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icazione@aqp.it" TargetMode="External"/><Relationship Id="rId2" Type="http://schemas.openxmlformats.org/officeDocument/2006/relationships/hyperlink" Target="mailto:v.palumbo@aqp.it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USER</cp:lastModifiedBy>
  <cp:revision>2</cp:revision>
  <cp:lastPrinted>2018-09-24T09:46:00Z</cp:lastPrinted>
  <dcterms:created xsi:type="dcterms:W3CDTF">2019-01-03T09:07:00Z</dcterms:created>
  <dcterms:modified xsi:type="dcterms:W3CDTF">2019-01-03T09:07:00Z</dcterms:modified>
</cp:coreProperties>
</file>